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04769" w14:textId="7BFC9E9C" w:rsidR="00BB4CC3" w:rsidRDefault="00BB4CC3" w:rsidP="00BB4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045</w:t>
      </w:r>
    </w:p>
    <w:p w14:paraId="2190421E" w14:textId="77777777" w:rsidR="00BB4CC3" w:rsidRDefault="00BB4CC3" w:rsidP="00BB4C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7139EED0" w14:textId="6AE0FC9A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F32BD4">
        <w:rPr>
          <w:rFonts w:ascii="Arial" w:hAnsi="Arial" w:cs="Arial"/>
          <w:b/>
          <w:noProof/>
          <w:sz w:val="24"/>
        </w:rPr>
        <w:t>09969</w:t>
      </w:r>
    </w:p>
    <w:p w14:paraId="44625E31" w14:textId="5E500C51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  <w:r w:rsidR="00F32BD4">
        <w:rPr>
          <w:rFonts w:ascii="Arial" w:hAnsi="Arial" w:cs="Arial"/>
          <w:b/>
          <w:noProof/>
          <w:sz w:val="24"/>
        </w:rPr>
        <w:tab/>
        <w:t>rev S2-2210158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4547E492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60E9F6D4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446416">
        <w:t>2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0AAF10DD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 xml:space="preserve">Chris </w:t>
      </w:r>
      <w:proofErr w:type="spellStart"/>
      <w:r w:rsidR="00446416">
        <w:rPr>
          <w:bCs/>
        </w:rPr>
        <w:t>Pudney</w:t>
      </w:r>
      <w:proofErr w:type="spellEnd"/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proofErr w:type="spellStart"/>
      <w:r w:rsidR="00446416">
        <w:t>chris</w:t>
      </w:r>
      <w:proofErr w:type="spellEnd"/>
      <w:r w:rsidR="00446416">
        <w:t xml:space="preserve"> dot </w:t>
      </w:r>
      <w:proofErr w:type="spellStart"/>
      <w:r w:rsidR="00116FC0">
        <w:t>p</w:t>
      </w:r>
      <w:r w:rsidR="00446416">
        <w:t>udney</w:t>
      </w:r>
      <w:proofErr w:type="spellEnd"/>
      <w:r w:rsidR="00446416">
        <w:t xml:space="preserve"> at </w:t>
      </w:r>
      <w:proofErr w:type="spellStart"/>
      <w:r w:rsidR="00116FC0">
        <w:t>vodafone</w:t>
      </w:r>
      <w:proofErr w:type="spellEnd"/>
      <w:r w:rsidR="00116FC0">
        <w:t xml:space="preserve">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7926ACB2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r w:rsidRPr="00122CFF">
        <w:rPr>
          <w:color w:val="000000"/>
          <w:lang w:eastAsia="ko-KR"/>
        </w:rPr>
        <w:t xml:space="preserve">With regard to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bi-directional)</w:t>
      </w:r>
      <w:r w:rsidRPr="00122CFF">
        <w:rPr>
          <w:color w:val="000000"/>
          <w:lang w:eastAsia="ko-KR"/>
        </w:rPr>
        <w:t xml:space="preserve">;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 xml:space="preserve">are expanded to cover </w:t>
      </w:r>
      <w:proofErr w:type="spellStart"/>
      <w:r w:rsidR="003B54A8" w:rsidRPr="00122CFF">
        <w:rPr>
          <w:color w:val="000000"/>
          <w:lang w:eastAsia="ko-KR"/>
        </w:rPr>
        <w:t>VoNR</w:t>
      </w:r>
      <w:proofErr w:type="spellEnd"/>
      <w:r w:rsidR="009A653A" w:rsidRPr="00122CFF">
        <w:rPr>
          <w:color w:val="000000"/>
          <w:lang w:eastAsia="ko-KR"/>
        </w:rPr>
        <w:t>;</w:t>
      </w:r>
    </w:p>
    <w:p w14:paraId="72B3C3FF" w14:textId="114A40C3" w:rsidR="009A653A" w:rsidRPr="00122CFF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EPS fallback</w:t>
      </w:r>
      <w:r w:rsidR="009A653A" w:rsidRPr="00122CFF">
        <w:rPr>
          <w:color w:val="000000"/>
          <w:lang w:eastAsia="ko-KR"/>
        </w:rPr>
        <w:t xml:space="preserve"> </w:t>
      </w:r>
      <w:r w:rsidR="00B23FB8" w:rsidRPr="00122CFF">
        <w:rPr>
          <w:color w:val="000000"/>
          <w:lang w:eastAsia="ko-KR"/>
        </w:rPr>
        <w:t xml:space="preserve">is used </w:t>
      </w:r>
      <w:r w:rsidR="009A653A" w:rsidRPr="00122CFF">
        <w:rPr>
          <w:color w:val="000000"/>
          <w:lang w:eastAsia="ko-KR"/>
        </w:rPr>
        <w:t xml:space="preserve">(where </w:t>
      </w:r>
      <w:r w:rsidR="00BB426A" w:rsidRPr="00122CFF">
        <w:rPr>
          <w:color w:val="000000"/>
          <w:lang w:eastAsia="ko-KR"/>
        </w:rPr>
        <w:t xml:space="preserve">IMS sees the access type as </w:t>
      </w:r>
      <w:r w:rsidR="009956A4" w:rsidRPr="00122CFF">
        <w:rPr>
          <w:color w:val="000000"/>
          <w:lang w:eastAsia="ko-KR"/>
        </w:rPr>
        <w:t>NR</w:t>
      </w:r>
      <w:r w:rsidR="00BB426A" w:rsidRPr="00122CFF">
        <w:rPr>
          <w:color w:val="000000"/>
          <w:lang w:eastAsia="ko-KR"/>
        </w:rPr>
        <w:t xml:space="preserve">, but the </w:t>
      </w:r>
      <w:r w:rsidR="009956A4" w:rsidRPr="00122CFF">
        <w:rPr>
          <w:color w:val="000000"/>
          <w:lang w:eastAsia="ko-KR"/>
        </w:rPr>
        <w:t>GBR bearer</w:t>
      </w:r>
      <w:r w:rsidR="00CA2676" w:rsidRPr="00122CFF">
        <w:rPr>
          <w:color w:val="000000"/>
          <w:lang w:eastAsia="ko-KR"/>
        </w:rPr>
        <w:t xml:space="preserve"> is established on</w:t>
      </w:r>
      <w:r w:rsidR="00922807" w:rsidRPr="00122CFF">
        <w:rPr>
          <w:color w:val="000000"/>
          <w:lang w:eastAsia="ko-KR"/>
        </w:rPr>
        <w:t xml:space="preserve"> LTE)</w:t>
      </w:r>
      <w:r w:rsidR="00F57F73" w:rsidRPr="00122CFF">
        <w:rPr>
          <w:color w:val="000000"/>
          <w:lang w:eastAsia="ko-KR"/>
        </w:rPr>
        <w:t>;</w:t>
      </w:r>
      <w:r w:rsidR="009A653A" w:rsidRPr="00122CFF">
        <w:rPr>
          <w:color w:val="000000"/>
          <w:lang w:eastAsia="ko-KR"/>
        </w:rPr>
        <w:t xml:space="preserve"> and </w:t>
      </w:r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 xml:space="preserve">the maximum GBR might be very low (e.g.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24C712E0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r w:rsidR="00F14B1A">
        <w:rPr>
          <w:color w:val="000000"/>
          <w:lang w:eastAsia="ko-KR"/>
        </w:rPr>
        <w:t>discussed</w:t>
      </w:r>
      <w:r w:rsidR="00F14B1A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r w:rsidR="00F14B1A">
        <w:rPr>
          <w:color w:val="000000"/>
          <w:lang w:eastAsia="ko-KR"/>
        </w:rPr>
        <w:t>which</w:t>
      </w:r>
      <w:r w:rsidR="00F14B1A" w:rsidRPr="00122CFF">
        <w:rPr>
          <w:color w:val="000000"/>
          <w:lang w:eastAsia="ko-KR"/>
        </w:rPr>
        <w:t xml:space="preserve"> </w:t>
      </w:r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(e.g.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r w:rsidR="00DD0514">
        <w:rPr>
          <w:color w:val="000000"/>
          <w:lang w:eastAsia="ko-KR"/>
        </w:rPr>
        <w:t>nodes</w:t>
      </w:r>
      <w:r w:rsidR="009C586E" w:rsidRPr="00122CFF">
        <w:rPr>
          <w:color w:val="000000"/>
          <w:lang w:eastAsia="ko-KR"/>
        </w:rPr>
        <w:t xml:space="preserve">, and for </w:t>
      </w:r>
      <w:proofErr w:type="spellStart"/>
      <w:r w:rsidR="009C586E" w:rsidRPr="00122CFF">
        <w:rPr>
          <w:color w:val="000000"/>
          <w:lang w:eastAsia="ko-KR"/>
        </w:rPr>
        <w:t>VoNR</w:t>
      </w:r>
      <w:proofErr w:type="spellEnd"/>
      <w:r w:rsidR="009C586E" w:rsidRPr="00122CFF">
        <w:rPr>
          <w:color w:val="000000"/>
          <w:lang w:eastAsia="ko-KR"/>
        </w:rPr>
        <w:t xml:space="preserve"> </w:t>
      </w:r>
      <w:r w:rsidR="009C586E" w:rsidRPr="00122CFF">
        <w:rPr>
          <w:color w:val="000000"/>
          <w:lang w:eastAsia="ko-KR"/>
        </w:rPr>
        <w:lastRenderedPageBreak/>
        <w:t>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36F693D2" w14:textId="58288AFF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t xml:space="preserve">An alternative solution might be for GSMA to </w:t>
      </w:r>
      <w:r w:rsidR="00DD0514">
        <w:rPr>
          <w:color w:val="000000"/>
          <w:lang w:eastAsia="ko-KR"/>
        </w:rPr>
        <w:t>come to an</w:t>
      </w:r>
      <w:r w:rsidRPr="00122CFF">
        <w:rPr>
          <w:color w:val="000000"/>
          <w:lang w:eastAsia="ko-KR"/>
        </w:rPr>
        <w:t xml:space="preserve"> agreement on a common </w:t>
      </w:r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r w:rsidR="00DD0514">
        <w:rPr>
          <w:color w:val="000000"/>
          <w:lang w:eastAsia="ko-KR"/>
        </w:rPr>
        <w:t xml:space="preserve">value </w:t>
      </w:r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r w:rsidR="00DD0514">
        <w:rPr>
          <w:color w:val="000000"/>
          <w:lang w:eastAsia="ko-KR"/>
        </w:rPr>
        <w:t xml:space="preserve"> </w:t>
      </w:r>
      <w:r w:rsidR="004A6F0D">
        <w:rPr>
          <w:color w:val="000000"/>
          <w:lang w:eastAsia="ko-KR"/>
        </w:rPr>
        <w:t>In SA2 view s</w:t>
      </w:r>
      <w:r w:rsidR="00DD0514">
        <w:rPr>
          <w:color w:val="000000"/>
          <w:lang w:eastAsia="ko-KR"/>
        </w:rPr>
        <w:t xml:space="preserve">uch a value can be codec rate </w:t>
      </w:r>
      <w:r w:rsidR="00DD0514">
        <w:rPr>
          <w:lang w:val="en-US"/>
        </w:rPr>
        <w:t xml:space="preserve">agnostic and will need to be the minimum </w:t>
      </w:r>
      <w:r w:rsidR="002A2D9F">
        <w:rPr>
          <w:lang w:val="en-US"/>
        </w:rPr>
        <w:t xml:space="preserve">5QI/QCI1 </w:t>
      </w:r>
      <w:r w:rsidR="00DD0514">
        <w:rPr>
          <w:lang w:val="en-US"/>
        </w:rPr>
        <w:t>GBR value to be supported in all VPLMNs and need</w:t>
      </w:r>
      <w:r w:rsidR="002A2D9F">
        <w:rPr>
          <w:lang w:val="en-US"/>
        </w:rPr>
        <w:t>s</w:t>
      </w:r>
      <w:r w:rsidR="00DD0514">
        <w:rPr>
          <w:lang w:val="en-US"/>
        </w:rPr>
        <w:t xml:space="preserve"> to be above the maximum codec rate of the codecs specified in </w:t>
      </w:r>
      <w:r w:rsidR="002A2D9F">
        <w:rPr>
          <w:lang w:val="en-US"/>
        </w:rPr>
        <w:t xml:space="preserve">3GPP </w:t>
      </w:r>
      <w:r w:rsidR="00DD0514">
        <w:rPr>
          <w:lang w:val="en-US"/>
        </w:rPr>
        <w:t xml:space="preserve">TS 26.114, and/or IR.92. </w:t>
      </w:r>
      <w:r w:rsidR="004A6F0D">
        <w:rPr>
          <w:lang w:val="en-US"/>
        </w:rPr>
        <w:t xml:space="preserve">Alternatively, </w:t>
      </w:r>
      <w:r w:rsidR="00DD0514">
        <w:rPr>
          <w:lang w:val="en-US"/>
        </w:rPr>
        <w:t xml:space="preserve">codec specific </w:t>
      </w:r>
      <w:r w:rsidR="004A6F0D">
        <w:rPr>
          <w:lang w:val="en-US"/>
        </w:rPr>
        <w:t xml:space="preserve">values can be defined </w:t>
      </w:r>
      <w:r w:rsidR="002A2D9F">
        <w:rPr>
          <w:lang w:val="en-US"/>
        </w:rPr>
        <w:t xml:space="preserve">by GSMA, </w:t>
      </w:r>
      <w:r w:rsidR="004A6F0D">
        <w:rPr>
          <w:lang w:val="en-US"/>
        </w:rPr>
        <w:t xml:space="preserve">and </w:t>
      </w:r>
      <w:r w:rsidR="00DD0514">
        <w:rPr>
          <w:lang w:val="en-US"/>
        </w:rPr>
        <w:t xml:space="preserve">roaming </w:t>
      </w:r>
      <w:r w:rsidR="004A6F0D">
        <w:rPr>
          <w:lang w:val="en-US"/>
        </w:rPr>
        <w:t xml:space="preserve">partners </w:t>
      </w:r>
      <w:r w:rsidR="002A2D9F">
        <w:rPr>
          <w:lang w:val="en-US"/>
        </w:rPr>
        <w:t xml:space="preserve">need to agree </w:t>
      </w:r>
      <w:r w:rsidR="004A6F0D">
        <w:rPr>
          <w:lang w:val="en-US"/>
        </w:rPr>
        <w:t xml:space="preserve">in their roaming </w:t>
      </w:r>
      <w:r w:rsidR="00DD0514">
        <w:rPr>
          <w:lang w:val="en-US"/>
        </w:rPr>
        <w:t xml:space="preserve">agreements </w:t>
      </w:r>
      <w:r w:rsidR="002A2D9F">
        <w:rPr>
          <w:lang w:val="en-US"/>
        </w:rPr>
        <w:t xml:space="preserve">on </w:t>
      </w:r>
      <w:r w:rsidR="00DD0514">
        <w:rPr>
          <w:lang w:val="en-US"/>
        </w:rPr>
        <w:t>the codecs that are supported</w:t>
      </w:r>
      <w:r w:rsidR="002A2D9F">
        <w:rPr>
          <w:lang w:val="en-US"/>
        </w:rPr>
        <w:t>, also referring to the codec specific GBR values</w:t>
      </w:r>
      <w:r w:rsidR="00DD0514">
        <w:rPr>
          <w:lang w:val="en-US"/>
        </w:rPr>
        <w:t>.</w:t>
      </w:r>
      <w:r w:rsidR="00197224">
        <w:rPr>
          <w:lang w:val="en-US"/>
        </w:rPr>
        <w:t xml:space="preserve"> </w:t>
      </w:r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</w:pPr>
      <w:r>
        <w:rPr>
          <w:color w:val="000000"/>
          <w:lang w:eastAsia="ko-KR"/>
        </w:rPr>
        <w:t xml:space="preserve">SA2 also observes that </w:t>
      </w:r>
      <w:r w:rsidR="00E455CD">
        <w:rPr>
          <w:color w:val="000000"/>
          <w:lang w:eastAsia="ko-KR"/>
        </w:rPr>
        <w:t xml:space="preserve">GSMA has attempted this approach in </w:t>
      </w:r>
      <w:r>
        <w:rPr>
          <w:color w:val="000000"/>
          <w:lang w:eastAsia="ko-KR"/>
        </w:rPr>
        <w:t>IR.88 (</w:t>
      </w:r>
      <w:r w:rsidR="00E455CD">
        <w:rPr>
          <w:color w:val="000000"/>
          <w:lang w:eastAsia="ko-KR"/>
        </w:rPr>
        <w:t xml:space="preserve">Annex E </w:t>
      </w:r>
      <w:r w:rsidRPr="003F4394">
        <w:rPr>
          <w:color w:val="000000"/>
          <w:lang w:eastAsia="ko-KR"/>
        </w:rPr>
        <w:t>Table 1</w:t>
      </w:r>
      <w:r w:rsidRPr="00A0378C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Roaming QoS values) </w:t>
      </w:r>
      <w:r w:rsidR="00EC0219">
        <w:rPr>
          <w:color w:val="000000"/>
          <w:lang w:eastAsia="ko-KR"/>
        </w:rPr>
        <w:t xml:space="preserve">with a </w:t>
      </w:r>
      <w:r>
        <w:rPr>
          <w:color w:val="000000"/>
          <w:lang w:eastAsia="ko-KR"/>
        </w:rPr>
        <w:t xml:space="preserve">recommend GBR 156kbps (assuming three concurrent streams), but the scenario raised in </w:t>
      </w:r>
      <w:r w:rsidRPr="004A6F0D">
        <w:rPr>
          <w:color w:val="000000"/>
          <w:lang w:eastAsia="ko-KR"/>
        </w:rPr>
        <w:t>NRG 13_201r2</w:t>
      </w:r>
      <w:r>
        <w:rPr>
          <w:color w:val="000000"/>
          <w:lang w:eastAsia="ko-KR"/>
        </w:rPr>
        <w:t>/</w:t>
      </w:r>
      <w:r>
        <w:t>S2-2203630 (see below) shows that MNO A and MNO C are not following this recommendation:</w:t>
      </w:r>
    </w:p>
    <w:p w14:paraId="3C0432B6" w14:textId="77777777" w:rsidR="00AC398D" w:rsidRPr="00303DFF" w:rsidRDefault="00AC398D" w:rsidP="00AC398D">
      <w:pPr>
        <w:spacing w:after="0"/>
        <w:ind w:left="360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The following scenario shows how this can prevent commercial VoLTE roaming launch:</w:t>
      </w:r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A is using a value of GBR=64kbps</w:t>
      </w:r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B is using a value of GBR=156kbps</w:t>
      </w:r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sz w:val="18"/>
          <w:szCs w:val="18"/>
        </w:rPr>
      </w:pPr>
      <w:r w:rsidRPr="00303DFF">
        <w:rPr>
          <w:i/>
          <w:iCs/>
          <w:sz w:val="18"/>
          <w:szCs w:val="18"/>
          <w:lang w:val="en-US"/>
        </w:rPr>
        <w:t xml:space="preserve">MNO C is using a value of GBR=512kbps </w:t>
      </w:r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1" w:name="_Hlk46227635"/>
      <w:r w:rsidR="00013CE9" w:rsidRPr="00A01006">
        <w:rPr>
          <w:b/>
          <w:color w:val="000000"/>
        </w:rPr>
        <w:t>GSMA NRG</w:t>
      </w:r>
      <w:bookmarkEnd w:id="1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27546" w14:textId="77777777" w:rsidR="00C65F75" w:rsidRDefault="00C65F75">
      <w:pPr>
        <w:spacing w:after="0" w:line="240" w:lineRule="auto"/>
      </w:pPr>
      <w:r>
        <w:separator/>
      </w:r>
    </w:p>
  </w:endnote>
  <w:endnote w:type="continuationSeparator" w:id="0">
    <w:p w14:paraId="4C18EF8A" w14:textId="77777777" w:rsidR="00C65F75" w:rsidRDefault="00C6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00000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00000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3F490" w14:textId="77777777" w:rsidR="00C65F75" w:rsidRDefault="00C65F75">
      <w:pPr>
        <w:spacing w:after="0" w:line="240" w:lineRule="auto"/>
      </w:pPr>
      <w:r>
        <w:separator/>
      </w:r>
    </w:p>
  </w:footnote>
  <w:footnote w:type="continuationSeparator" w:id="0">
    <w:p w14:paraId="611C0539" w14:textId="77777777" w:rsidR="00C65F75" w:rsidRDefault="00C6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7993644">
    <w:abstractNumId w:val="12"/>
  </w:num>
  <w:num w:numId="2" w16cid:durableId="1890338208">
    <w:abstractNumId w:val="6"/>
  </w:num>
  <w:num w:numId="3" w16cid:durableId="271864579">
    <w:abstractNumId w:val="8"/>
  </w:num>
  <w:num w:numId="4" w16cid:durableId="942811067">
    <w:abstractNumId w:val="4"/>
  </w:num>
  <w:num w:numId="5" w16cid:durableId="1067999634">
    <w:abstractNumId w:val="11"/>
  </w:num>
  <w:num w:numId="6" w16cid:durableId="916787813">
    <w:abstractNumId w:val="3"/>
  </w:num>
  <w:num w:numId="7" w16cid:durableId="756252251">
    <w:abstractNumId w:val="9"/>
  </w:num>
  <w:num w:numId="8" w16cid:durableId="801311709">
    <w:abstractNumId w:val="1"/>
  </w:num>
  <w:num w:numId="9" w16cid:durableId="45613988">
    <w:abstractNumId w:val="13"/>
  </w:num>
  <w:num w:numId="10" w16cid:durableId="699432367">
    <w:abstractNumId w:val="7"/>
  </w:num>
  <w:num w:numId="11" w16cid:durableId="154864049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65748002">
    <w:abstractNumId w:val="10"/>
  </w:num>
  <w:num w:numId="13" w16cid:durableId="403988358">
    <w:abstractNumId w:val="0"/>
  </w:num>
  <w:num w:numId="14" w16cid:durableId="1416588477">
    <w:abstractNumId w:val="14"/>
  </w:num>
  <w:num w:numId="15" w16cid:durableId="1441029867">
    <w:abstractNumId w:val="2"/>
  </w:num>
  <w:num w:numId="16" w16cid:durableId="7458043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0CC2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A01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0150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B4CC3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65F7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2BD4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F6F04"/>
    <w:rsid w:val="002D12DA"/>
    <w:rsid w:val="00561298"/>
    <w:rsid w:val="00A967BB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608fe9431e20c8638e7e061f056474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edb513d6155db17c543aaa928b6722c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B33D1A-096B-447E-9D23-171C47B3B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24554-h20.</cp:lastModifiedBy>
  <cp:revision>6</cp:revision>
  <cp:lastPrinted>2002-04-23T07:10:00Z</cp:lastPrinted>
  <dcterms:created xsi:type="dcterms:W3CDTF">2022-10-18T09:36:00Z</dcterms:created>
  <dcterms:modified xsi:type="dcterms:W3CDTF">2022-10-20T12:21:00Z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